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ED" w:rsidRPr="00AD0448" w:rsidRDefault="00EC6EED" w:rsidP="00EC6EED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II ZJAZD SOCJOLOGÓW W WARSZAWIE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  <w:t>1 - 3 LISTOPADA 1935 R.</w:t>
      </w:r>
    </w:p>
    <w:p w:rsidR="00BF7C3A" w:rsidRPr="003B6623" w:rsidRDefault="00BF7C3A" w:rsidP="00EC6EED">
      <w:pPr>
        <w:spacing w:after="0" w:line="240" w:lineRule="auto"/>
        <w:jc w:val="center"/>
        <w:rPr>
          <w:rFonts w:ascii="Batang" w:eastAsia="Batang" w:hAnsi="Batang" w:cs="Times New Roman"/>
          <w:sz w:val="20"/>
          <w:szCs w:val="20"/>
          <w:lang w:eastAsia="pl-PL"/>
        </w:rPr>
      </w:pPr>
      <w:r w:rsidRPr="003B6623">
        <w:rPr>
          <w:rFonts w:ascii="Batang" w:eastAsia="Batang" w:hAnsi="Batang" w:cs="Times New Roman"/>
          <w:sz w:val="20"/>
          <w:szCs w:val="20"/>
          <w:lang w:eastAsia="pl-PL"/>
        </w:rPr>
        <w:t>(</w:t>
      </w:r>
      <w:r w:rsidR="006D3F50" w:rsidRPr="003B6623">
        <w:rPr>
          <w:rFonts w:ascii="Batang" w:eastAsia="Batang" w:hAnsi="Batang" w:cs="Times New Roman"/>
          <w:sz w:val="20"/>
          <w:szCs w:val="20"/>
          <w:lang w:eastAsia="pl-PL"/>
        </w:rPr>
        <w:t>"</w:t>
      </w:r>
      <w:r w:rsidRPr="003B6623">
        <w:rPr>
          <w:rFonts w:ascii="Batang" w:eastAsia="Batang" w:hAnsi="Batang" w:cs="Times New Roman"/>
          <w:sz w:val="20"/>
          <w:szCs w:val="20"/>
          <w:lang w:eastAsia="pl-PL"/>
        </w:rPr>
        <w:t>Przegląd Socjologiczny</w:t>
      </w:r>
      <w:r w:rsidR="006D3F50" w:rsidRPr="003B6623">
        <w:rPr>
          <w:rFonts w:ascii="Batang" w:eastAsia="Batang" w:hAnsi="Batang" w:cs="Times New Roman"/>
          <w:sz w:val="20"/>
          <w:szCs w:val="20"/>
          <w:lang w:eastAsia="pl-PL"/>
        </w:rPr>
        <w:t>"</w:t>
      </w:r>
      <w:r w:rsidRPr="003B6623">
        <w:rPr>
          <w:rFonts w:ascii="Batang" w:eastAsia="Batang" w:hAnsi="Batang" w:cs="Times New Roman"/>
          <w:sz w:val="20"/>
          <w:szCs w:val="20"/>
          <w:lang w:eastAsia="pl-PL"/>
        </w:rPr>
        <w:t xml:space="preserve">, T.4, z.1-2, 1936)  </w:t>
      </w:r>
    </w:p>
    <w:p w:rsidR="00EC6EED" w:rsidRPr="00AD0448" w:rsidRDefault="00EC6EED" w:rsidP="00EC6EED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pl-PL"/>
        </w:rPr>
      </w:pPr>
      <w:r w:rsidRPr="003B6623">
        <w:rPr>
          <w:rFonts w:ascii="Batang" w:eastAsia="Batang" w:hAnsi="Batang" w:cs="Times New Roman"/>
          <w:sz w:val="20"/>
          <w:szCs w:val="20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Zgodnie z zapowiedzią (v. „Przegląd Socjologiczny“, t. III, str. 812) zebrał się na trzydniowe obrady drugi </w:t>
      </w:r>
      <w:proofErr w:type="spellStart"/>
      <w:r w:rsidR="005740BF">
        <w:rPr>
          <w:rFonts w:ascii="Batang" w:eastAsia="Batang" w:hAnsi="Batang" w:cs="Times New Roman"/>
          <w:sz w:val="24"/>
          <w:szCs w:val="24"/>
          <w:lang w:eastAsia="pl-PL"/>
        </w:rPr>
        <w:t>z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kolei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 Polsce, od pierwszego przegrodzony cztero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letnim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zgórą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okresem czasu, Zjazd Socjologów.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Niesposób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 referacie sprawozdawczym szczegółowo omówić cały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materjał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na Zjeździe przedstawiony i przedyskutowany, poświęcony temu będzie Pamiętnik zjazdowy. Rzeczą jednak konieczną jest podsumować choćby najogólniej wyniki Zjazdu i zdać sobie sprawę z jego wyników dla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 Polsce. Dobrze będzie też przedstawić pewne szczegóły z przebiegu Zjazdu, których — z natury swego charakteru —  Pamiętnik uwypuklić nie będzie mógł.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</w:p>
    <w:p w:rsidR="00EC6EED" w:rsidRPr="00AD0448" w:rsidRDefault="00EC6EED" w:rsidP="00EC6EED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b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g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b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d.</w:t>
      </w:r>
    </w:p>
    <w:p w:rsidR="00EC6EED" w:rsidRPr="00AD0448" w:rsidRDefault="00EC6EED" w:rsidP="00EC6EED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Zjazd rozpoczął się o t w 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c i e m , które odbyło się w pierwszym dniu zjazdu, t. j. dnia 1 listopada 1935 przed południem, w sali Towarzystwa Naukowego Warszawskiego w Pałacu Staszica, w obecności zaproszonych gości i uczest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ników Zjazdu. Dokonał otwarcia Nestor polskiej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, prof. Ludwik Krzy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wicki, współinicjator Zjazdu i przewodniczący komitetu, który Zjazd przygotował i zorganizował. Po dokonaniu wyborów p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e z y d j u m Zjazdu, w skład którego weszli: prof.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Florjan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Znaniecki (Poznań) — jako przewodniczący Zjazdu, prof. Jar. Stanisław Bystroń (Warszawa), prof. Stefan Czarnowski (Warszawa) i dyr. Inst. Spraw Społ. Kazimierz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Korniłowicz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— jako wiceprze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wodniczący, wreszcie prof. Czesław Znamierowski (Poznań), prof. Ludwika Dobrzyńska-Rybicka (Poznań), doc. Stefan Szulc, nacz. wydz. G. U. S. (Warszawa), doc. Stanisław Rychliński (Warszawa), jako członkowie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prezydjum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a doc.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dr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. Józef Chałasiński (Warszawa) jako sekretarz generalny — objął przewodnictwo prof. Znaniecki, który w pierwszym rzędzie złożył hołd Profesorowi Krzywickiemu, którego 55-lecie działalności naukowej zbiegło się ze Zjazdem. Prof. Znaniecki przypomniał wielostronność działalności Jubilata, jego zasługi położone dla nauki polskiej w okresie, kiedy nie była ani zorganizowana, ani popierana przez czynniki państwowe, a nawet przeciwnie, działalność prof. Krzywickiego przy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padła na okres, w którym nauka polska była przedmiotem ostrych prześladowań. W tym to okresie prof. Krzywicki rozwinął energiczną działalność na tak wielu niwach życia polskiego, a mianowicie społecznej, publicznej, oświatowej i wreszcie naukowej. Wskazując na tak obfity i cenny dorobek naukowy Jubilata, powstały w warunkach najcięższych, a obejmujący z tak zupełną kompetencją roz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liczne dziedziny nauk humanistycznych, jak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historję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ekonomję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socjologję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historję</w:t>
      </w:r>
      <w:proofErr w:type="spellEnd"/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ustrojów i t. d. — zakończył prof. Znaniecki życzeniami dalszej owocnej pracy pod adresem Jubilata.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Niemniej szczere wyrazy hołdu i życzenia dalszej owocnej pracy nadeszły dla Jubilata od różnych osób 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instytucyj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m. i. Rektora Uniwersytetu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>S. B. Witolda Staniewicza, Polskiego Towarzystwa Eugenicznego w Warszawie, Tow. Przyjaciół Nauk w Przemyślu.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Właściwe obrady plenarne Zjazdu rozpoczęły się bezpośrednio po powyż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szych uroczystościach referatem prof. Ludwika Krzywickiego n. t. „Dobory spo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łeczne, 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kwestja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wzrostu ludności“,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poczem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zabrał głos prof. Jan St. Bystroń dla wygłoszenia referatu o „Badaniach socjologicznych a planowaniu życia społecznego“.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Powyższe dwa referaty wyczerpały porządek dzienny I-go posiedzenia plenarnego,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poczem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cały czas, jakim Zjazd w pierwszym i drugim dniu swych obrad rozporządzał, poświęcony został, w myśl planu, nakreślonego przez Komitet organizacyjny, obradom w sekcjach. Cały bowiem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materjał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referatowy, przedstawiony Zjazdowi, podzielony został przez Komitet organizacyjny na 5 grup i przeznaczony do przedyskutowania w sekcjach, których zgodnie z tym podziałem utworzono pięć, dla następujących tematów: sekcja ogólno-socjologiczna, sekcja socjologiczno-wychowawcza, sekcja ludnościowa, sekcja socjograficzna i sekcja społecznych zjawisk marginesowych.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>Sekcja o g ó l n o - s o c j o l o g i c z n a zajmowała się pod przewodnictwem prof. Znamierowskiego (Poznań) referatami: prof. U. J. P. Stanisława Poniatow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skiego n. t. „Zagadnienie genezy i rozwoju w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etnologji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“; Dra Pawła Rybickiego (Katowice) n. t. „Granice kierunku formalnego a element historyczny w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“ oraz Dra Mieczysława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Szerera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o „Złudzeniach wymiaru sprawiedli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wości“.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Sekcja 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s o c j o l o g i c z n o - w y c h o w a w c z a , najliczniej ze wszystkich obesłana i najsilniej frekwentowana odbyła aż trzy posiedzenia pod przewodnictwem prof. Dobrzyńskiej-Rybickiej (Poznań), i prof. Jana St. Bystronia (na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ostatniem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posiedzeniu). Bardzo różnorodny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materjał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tej sekcji obejmował referaty: Prof. Radlińskiej (Warszawa, W. W. P.) o „Roli badań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spoleczno-pedagogicznych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 planowaniu organizacji życia społecznego“; prof. U. P. Ludwiki Dobrzyńskiej-Rybickiej o „Przodownictwie i kierownictwie jako czynniku wychowawczym“; Rudolfa Narlocha o „Samorzutnych zespołach dziecięcych“; Dra Władysława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Okińskiego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 „Badaniach nad zespołami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samokształceniowemi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wśród młodzieży“; Dra Feliksa Grossa (Kraków) o „Badaniach nad środowiskiem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robotniczem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plaliowem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samokształceniem“; Dra Gustawa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Ichheisera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n. t. „Dwuznaczność w pojęciu zdolności i znaczenie jej przezwyciężenia dla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wychowania“; Doc. Dra Bogdana Suchodolskiego (Warszawa) n. t. „Dwuwarstwowość kultury a wychowanie“; Haliny Krahelskiej (Katowice) o „Przeobrażeniach w psychice mas jako przyczynkach do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kwestji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kryzysu ustroju“ i Dra Andrzeja Niesiołowskiego (Poznań) o „Problemacie aktywności kulturalnej“.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Trzecia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zkolei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sekcja 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l u d n o ś c i o w a (przewodniczący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dr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. Stefan Szulc) zajmowała się w ciągu swych obrad referatami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przedstawionemi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jej przez Dra Stefana Szulca (Warszawa) n. t. „Spadek stopy urodzeń.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>Postawienie zagadnie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nia“ i Samuela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Fogelsona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o „Zarysie demograficznym Polesia“.</w:t>
      </w:r>
    </w:p>
    <w:p w:rsidR="006635E2" w:rsidRPr="00AD0448" w:rsidRDefault="006635E2" w:rsidP="00EC6EED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Sekcja 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s o c j o g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a f i c z n a 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obradowała pod przewodnictwem dyr. K.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Korniłowicza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i wysłuchała referatów Edwarda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Arnekkera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n. t.: „Metodyka badań nad grupą społeczną“, Dra Wiktora Bronikowskiego (Warszawa) „O potrzebie pisania socjologicznych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monografij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wsi polskich“', oraz inż. Borysa Kremera (Wilno) „Z zagadnień socjograficznych miasteczka kreso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wego“.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ab/>
        <w:t xml:space="preserve">Wreszcie sekcja społecznych zjawisk marginesowych (przewodniczący prof. Stefan Czarnowski) wysłuchała referatu przewodniczącego n. t. „Zorganizowana a niezorganizowana literatura grupy (na podstawie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materjału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celtyckiego)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"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Dr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. Niny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Assorodobraj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(Warszawa) o „Stosunku do człowieka luźnego w Polsce XVIII w.“, doc. Zdzisława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Zmigryder-Konopki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n. I.: „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Homines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liberi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i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peregrini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w zaraniu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Rzplitej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Rzymskiej“, oraz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Eugenjusza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Aleksandrowicza o „Aspektach socjologicznych Kozaczyzny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ukrainnej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“.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Czas trwania referatów ograniczony regulaminowo do 20 minut,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zrzadka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tylko bywał przekraczany. Jeśli zatem obrady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sekcyj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przeciągały się nieraz bardzo znacznie, to tylko dzięki ożywionej d y s k u s j i . Sądząc po dyskusji, to zainteresowanie uczestników Zjazdu jego obradami było znaczne. Najbardziej oży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wiona, a zarazem może najbardziej sporną była dyskusja na sekcji socjologiczno-wychowawczej, tak dzięki obfitości przedstawionego tam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materjału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jak też w niemniejszej mierze dzięki nader zróżnicowanemu zespołowi uczestników tej sekcji. Sekcja ludnościowa, najsłabiej ze wszystkich obsadzona ilościowo, mogła się poszczycić dyskusją, stojącą na poziomie naprawdę niepoślednim. Jej uczestnicy,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  <w:t>nienależący bynajmniej do przedstawicieli oficjalnej nauki, okazali się nieprzeciętnymi nieraz znawcami poruszonych przez prelegentów zagadnień.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Na zakończenie Zjazdu, 3. XI., odbyło się jeszcze jedno, drugie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zkolei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posiedzenie plenarne, poświęcone prelekcji prof.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Florjana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Znanieckiego, który przed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stawił „Projekt zbiorowych badań socjologicznych nad społeczeństwem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polskiem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jako całością“. W przeciwieństwie do zebrania plenarnego w dniu otwarcia, na zebraniu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drugiem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przeprowadzono dyskusję nad tezami,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wysuniętemi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przez referenta. Dyskusja ta w pełni odzwierciedliła różnorodność szkół socjologicznych,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kultywowanych w Polsce.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</w:p>
    <w:p w:rsidR="006635E2" w:rsidRPr="00AD0448" w:rsidRDefault="00EC6EED" w:rsidP="006635E2">
      <w:pPr>
        <w:spacing w:after="0" w:line="240" w:lineRule="auto"/>
        <w:jc w:val="center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n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</w:t>
      </w:r>
      <w:proofErr w:type="spellEnd"/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y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n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i.</w:t>
      </w:r>
    </w:p>
    <w:p w:rsidR="008F5D55" w:rsidRPr="00AD0448" w:rsidRDefault="00EC6EED" w:rsidP="00EC6EED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1. Inicjatorzy, zwołując Zjazd, pragnęli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zgóry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określić, a zarazem ograniczyć jego program. Chodziło o postawienie nielicznych zagadnień, by zebrać możliwie największą ilość przyczynków 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materjału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zogniskować dyskusję następnie na samym Zjeździe. Słuszne było to dążenie, by nie rozpraszać wysiłków na przypadkowo nadarzone tematy. Stała praktyka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Soziologentag‘ów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Niemieckiego Towarzystwa Socjologicznego, wyznaczająca jeden lub dwa sztandarowe tematy zjazdowe (aczkolwiek niezupełnie się dotąd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>realizowała na samych zjazdach), zachęcała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jednak do naśladownictwa.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Wyznaczono tedy t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 y takie zasadnicze tematy, a mianowicie: 1. badania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socjografjczne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jako podstaw a planowania w zakresie organizacji życia społecznego, 2. zagadnienia ludnościowe, 3. zagadnienia socjologiczno wychowawcze. Już po ogłoszeniu ich przyjęto c z w 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t y : zagadnienie społecznych zjawisk margine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sowych.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I tu najlepiej będzie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odrazu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szczerze powiedzieć, że zamierzenia te, zogniskowania i ograniczenia programu, nie znalazły odpowiednika w wynikach, z jednym wyjątkiem, mianowicie czwartego z wyżej wymienionych tematów.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Kiedy zamknięty został okres, przeznaczony na zgłaszanie referatów, okazało się, że niewiele z nadesłanych lub zgłoszonych odpowiada odezwie, a wśród tych ostatnich znalazło się z drugiej strony wiele przyczynków cennych i ciekawych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tyle, że uznano, iż warto im poświęcić czas, aby się z niemi zaznajomić i je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przedyskutować. W rezultacie wybrany został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materjal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już wyżej wymieniony.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Wartoby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się zastanowić nad przyczynami, dla których tak się stało, jak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kolwiek trudno byłoby orzec, które z nich przeważyły. Myśl poświęcenia Zjazdu pewnej grupie zagadnień była, jak wyżej przytoczono, zasadniczo słuszna, ale może inaczej trzeba ją było realizować. Z jednej strony być może, że taki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aprjoryczny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wybór tematów, i apel o zastosowanie się do niego uczestników, — nie mógł dać innych wyników. Narzucenie szerokiemu ogółowi socjologów pewnych tematów może wywołać — owszem — zainteresowanie, ale dobór ich mógł być tak dokonany, że pomijał aktualne prace i możliwości osób wchodzących w rachubę, jako referenci.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Innemi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słowy, apel zwrócony do nieokreślonego bliżej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zespołu osób, mógł przynieść plon właśnie niedający się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zgóry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przewidzieć.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 drugiej strony przyczyną być mogło niezupełnie ścisłe sprecyzowanie posta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wionych zagadnień. Jeśli wziąć choćby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socjologję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wychowania, to obejmuje ona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dziś już tyle różnorodnych dziedzin i problemów, że postawienie hasła „zagad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nienia socjologiczno-wychowawcze“ groziło już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zgóry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raczej chaosem, aniżeli wyborem. Wreszcie nie jest całkowicie pozbawiona racji wątpliwość, czy, pomi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jając wszystkie inne względy, wybrane tematy same przez się odpowiadały zainte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resowaniom socjologów (z wyjątkiem zagadnień pedagogicznych, których była wystarczająca obfitość).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Tak czy inaczej, nie o przyczynę ostatecznie chodzi, ale o wnioski na przyszłość. Żywić trzeba nadzieję, że II Zjazd Socjologów nie był ostatnim, a w związku z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tem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wymaga odpowiedzi pytanie: 1. czy warto ograniczać temat Zjazdu,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260F0C" w:rsidRPr="00AD0448">
        <w:rPr>
          <w:rFonts w:ascii="Batang" w:eastAsia="Batang" w:hAnsi="Batang" w:cs="Times New Roman"/>
          <w:sz w:val="24"/>
          <w:szCs w:val="24"/>
          <w:lang w:eastAsia="pl-PL"/>
        </w:rPr>
        <w:t>a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jeśli tak, to jak zapewnić, by obrady Zjazdu weszły istotnie na przewidy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wane tory.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Pytanie pierwsze należy stanowczo potwierdzić. Specjalnie właśnie zjazdy socjologiczne ograniczać winny tematy swych obrad, aby — wobec istniejących tak znacznych różnic metodologicznych, terminologicznych i innych — móc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nietylko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przeprowadzić wymianę myśli i zdań, ale zarazem p o g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 xml:space="preserve">ł ę b i ć poruszane zagadnienia, wyjaśnić różnice, starać się je wyrównać. A to możliwe jest tylko pod tym warunkiem, jeśli się dobrowolnie zrezygnuje z prawa mówienia o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wszystkiem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. Dlatego ograniczenie, i to wydatne, programu zjazdowego winno być postu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latem, o którym pamiętać winni organizatorzy i uczestnicy.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Coprawda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nie wolno przeczyć, że ta metoda ma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nietylko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blaski ale i wyraźne swoje cienie. Łatwo tu mianowicie o fiasko. Przy ograniczonej liczbie tematów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— 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>t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>u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dniej ukryć i upiększyć wyniki, trudniej też może znaleźć większą ilość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zainteresowanych. Tymczasem zjazd nieograniczony w swym programie, zjazd, zajmujący się całym nadesłanym mu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materjałem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ma większą możliwość wyrów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nania swych wyników, kompensowania niepowodzeń na jednym odcinku — efek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tami na innych.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Jednakowoż inicjatorzy zjazdu, którzy nie chcieliby poświęcać jakości na rzecz ilościowych plonów — nie powinni wybierać tej ostatniej metody.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>C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o do sposobu realizacji zaś — to doświadczenie naszego zjazdu, zestawione z metodą zjazdów gdzieindziej praktykowanych, poucza, że nie wystarczy wybrać</w:t>
      </w:r>
      <w:r w:rsidR="006635E2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 określić tematy na zjazd, ale równolegle — a kto wie, czy nie wpierw — zapewnić sobie czołowego referenta i koreferenta każdego tematu. Chodzi o to, praktycznie, ażeby wybierając hasło zjazdowe, nie czekać, aż ktoś je podejmie</w:t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i nie być zdanym na to, co ktoś przypadkowo, czy choćby zaproszony do teki zjazdowej nadeśle. Wybrane hasło liczyć może na powodzenie — jako rama — tylko pod tym warunkiem, jeśli wypełnienie tych ram nie będzie pozostawione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  <w:t xml:space="preserve">przypadkowi, czy choćby tylko przyszłości, lecz będzie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zgóry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zapewnione i przed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stawione zjazdowi. Nie chodzi tu bynajmniej o tendencję narzucenia pewnych tez zjazdowi, ani o niedopuszczenie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materjału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zzewnątrz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, nie, a tylko o pewne minimum, zapewniające — po wysunięciu tematu — także postawienie zagad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nienia.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Podobny sposób postępowania, zastosowany już na tym zjeździe do czwartego z wyżej wymienionych tematów, przemawia za słusznością powyższych tez.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Prócz zapewnionego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zgóry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opracowania, należy dalej postulować, by jako programowe wybierane tematy były dostatecznie sprecyzowane. Chodzi o to, by naprawdę poruszały pewne zagadnienia. Zjazd ma i może służyć wymianie poglądów, szukaniu porozumienia — warto mu tedy przedstawić coś więcej, ani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żeli szereg artykułów, choćby oryginalnych i wartościowych, bo te można wydrukować, a czas zjazdowy poświęcić trzeba sprawom, którym żywe słowo jest potrzebne. Z tego punktu widzenia określanie tematów, jako „zagadnienia socjologiczno-wychowawcze“ lub „ludnościowe“ nie może prowadzić do wyników, zamierzonych ograniczaniem programu.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2. Należy jednak zanotować szereg pozytywnych wyników, jakie przyniósł omawiany zjazd.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W tym rzędzie mieści się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przedewszystkiem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duża liczba uczestników, liczba, która znacznie przeszła najbardziej optymistyczne obliczenia. A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 xml:space="preserve">mianowicie zjazd skupił okrągło 110 czynnych uczestników, oprócz których niemniej żywy udział w jego pracach brała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conajmniej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podwójna liczba osób w charakterze gości. Przestronne sale Pałacu Staszica, w których odbywały się zebrania poszczególnych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sekcyj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 trudem nieraz mieściły słuchaczy,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przyczem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zważyć należy, że z reguły dwie sekcje obradowały równocześnie. Rekord pod względem frekwencji osiągnęła sekcja socjologiczno-wychowawcza,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zkolei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najwięcej uczęszczana była sekcja ogólno-socjologiczna.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Wśród osób, które okazały Zjazdowi czynne swoje zainteresowanie, wyróżnić można było nasamprzód przedstawicieli oficjalnej nauki socjologicznej, którzy</w:t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zjechali do Warszawy w 100%-owym komplecie w</w:t>
      </w:r>
      <w:r w:rsidR="00260F0C" w:rsidRPr="00AD0448">
        <w:rPr>
          <w:rFonts w:ascii="Batang" w:eastAsia="Batang" w:hAnsi="Batang" w:cs="Times New Roman"/>
          <w:sz w:val="24"/>
          <w:szCs w:val="24"/>
          <w:lang w:eastAsia="pl-PL"/>
        </w:rPr>
        <w:t>ł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aściwie, bo brakło jedynie tych nielicznych, którzy w ostatniej chwili z powodu choroby odwołać musieli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swój przyjazd. Licznie zebrało się też młode pokolenie socjologiczne, oraz osoby</w:t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czynnie pracujące w dziedzinie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Z kół pozanaukowych sensu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stricto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wyróżniała się grupa ludzi, których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możnaby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określić jako techników społecznych i którzy przybyli na Zjazd, jakby szukając pomostu między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teorją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a bezpośrednią działalnością społeczną. W skład tej grupy wchodzili, obok przedstawicieli spółdzielczości, zarówno uczestnicy</w:t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Studjum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Pracy Społecznej Wol. Wszechnicy Polskiej, jak liczni przedstawiciele sfer nauczycielskich, reprezentujący Wydział Pedagogiczny Z. N. P., referentów oświaty pozaszkolnej przy Inspektoratach 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Kuratorjach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szkolnych, redakcje fachowych czasopism pedagogicznych (</w:t>
      </w:r>
      <w:r w:rsidR="00260F0C" w:rsidRPr="00AD0448">
        <w:rPr>
          <w:rFonts w:ascii="Batang" w:eastAsia="Batang" w:hAnsi="Batang" w:cs="Times New Roman"/>
          <w:sz w:val="24"/>
          <w:szCs w:val="24"/>
          <w:lang w:eastAsia="pl-PL"/>
        </w:rPr>
        <w:t>"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Chowanna</w:t>
      </w:r>
      <w:proofErr w:type="spellEnd"/>
      <w:r w:rsidR="00260F0C" w:rsidRPr="00AD0448">
        <w:rPr>
          <w:rFonts w:ascii="Batang" w:eastAsia="Batang" w:hAnsi="Batang" w:cs="Times New Roman"/>
          <w:sz w:val="24"/>
          <w:szCs w:val="24"/>
          <w:lang w:eastAsia="pl-PL"/>
        </w:rPr>
        <w:t>"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</w:t>
      </w:r>
      <w:r w:rsidR="00260F0C" w:rsidRPr="00AD0448">
        <w:rPr>
          <w:rFonts w:ascii="Batang" w:eastAsia="Batang" w:hAnsi="Batang" w:cs="Times New Roman"/>
          <w:sz w:val="24"/>
          <w:szCs w:val="24"/>
          <w:lang w:eastAsia="pl-PL"/>
        </w:rPr>
        <w:t>"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Ruch Pedagogiczny</w:t>
      </w:r>
      <w:r w:rsidR="00260F0C" w:rsidRPr="00AD0448">
        <w:rPr>
          <w:rFonts w:ascii="Batang" w:eastAsia="Batang" w:hAnsi="Batang" w:cs="Times New Roman"/>
          <w:sz w:val="24"/>
          <w:szCs w:val="24"/>
          <w:lang w:eastAsia="pl-PL"/>
        </w:rPr>
        <w:t>"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), różne gałęzie szkolnictwa zawodowego i specjalnego, wreszcie szkolnictwo ogólnokształcące. Do tej też grupy wypadnie zaliczyć działaczy robotniczych, osoby zainteresowaną ochroną pracy, opieką nad Polakami zagranicą, opieką społeczną, opieką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  <w:t xml:space="preserve">nad dzieckiem i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Trzecią grupę stanowiły instytucje, które z racji swych zainteresowań nauko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 xml:space="preserve">wych lub praktycznych zgłosił)' swój udział w Zjeździe, a w ich rzędzie: Instytut Badań Spraw Narodowościowych, Komisja Naukowych Badań Ziem Wschodnich przy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Prezydjum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Rady Ministrów; Ukraiński Instytut Naukowy w Warszawie, Żydowski Instytut Naukowy w Wilnie; Polskie Towarzystwo Eugeniczne, Koło </w:t>
      </w:r>
      <w:proofErr w:type="spellStart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Studjów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Politycznych przy Szkole Nauk Polit. w Warszawie.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8F5D55"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Ta pobieżna próba analizy prowadzi do następujących wniosków:</w:t>
      </w:r>
    </w:p>
    <w:p w:rsidR="008F5D55" w:rsidRPr="00AD0448" w:rsidRDefault="008F5D55" w:rsidP="00EC6EED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a) Zjazd był formą zetknięcia się przedstawicieli nauki, działających w po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s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zczególnych środowiskach, bardzo pożądaną ze względu na sposobność wymiany myśli uczonych, przedstawiających różne kierunki i różne dziedziny, dalej ze względu na możliwość kontaktu młodego pokolenia i osób czynnie zajętych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socjologją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 czołowymi uczonymi polskimi.</w:t>
      </w:r>
    </w:p>
    <w:p w:rsidR="008F5D55" w:rsidRPr="00AD0448" w:rsidRDefault="008F5D55" w:rsidP="00AD0448">
      <w:pPr>
        <w:spacing w:after="0" w:line="240" w:lineRule="auto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b) Zjazd wykazał naocznie, jakie koła wśród szerokiego społeczeństwa mają zainteresowanie dla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. Okazało się, że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nie jest dyscypliną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o teoretycznej wyłącznie sile atrakcyjnej, lecz że nadto jest wiele dziedzin, które zwracają się do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 czysto praktycznego a nie teoretycznego punktu widzenia. Moż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na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się było dalej przekonać, jakie to są dziedziny i koła. Ma to dla nauki podwójne znaczenie. Z jednej strony fakt, że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 xml:space="preserve">liczne dziedziny działalności społecznej zwracają się ku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, nasuwa konieczność szerokiego uwzględnienia w badaniach naukowych polskiej rzeczywistości społecznej. Z drugiej strony zaś, zainteresowania, o których mowa, pozwalają się spodziewać wydatnej odnośnych kół pomocy i współdziałania przy konkretnych badaniach socjologicznych.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3.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Nakoniec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zwrócić należy uwagę na ujawnioną przez Zjazd nierównomierność poszczególnych środowisk. Okazało się, że dwa są w Polsce środowiska intensywnej pracy socjologicznej, a mianowicie Poznań i Warszawa. Środowisko krakowskie siara się utrzymać na poziomie, zdaje się jednak cierpieć na brak środków. To samo można powiedzieć o środowisku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wileńskiem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, które jednak poszczycić się może całym szeregiem wartościowych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pozycyj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. Znacznie gorzej ma się rzecz z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innemi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środowiskami.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T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rzeba powiedzieć, że brak było na Zjeździe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przedstawicieli nauki ze Lwowa, a są dostateczne powody, by mniemać, że na tym terenie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znajduje się w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zupełnem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zaniedbaniu.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Pewne warunki rozwoju nauki mają Katowice, Lublin.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Przyszły Zjazd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będzie musiał, obok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sekcyj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naukowych, powołać do życia także i sekcję organizacyjną, która byłaby w stanie przedstawić Zjazdowi szczegółowy obraz stanu i potrzeb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socjologji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w poszczególnych środowiskach.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</w:p>
    <w:p w:rsidR="00AD0448" w:rsidRDefault="00EC6EED" w:rsidP="00AD0448">
      <w:pPr>
        <w:jc w:val="center"/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U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a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g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i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k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o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ń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c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o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w</w:t>
      </w:r>
      <w:r w:rsidR="00AD0448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>e.</w:t>
      </w:r>
      <w:r w:rsid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</w:p>
    <w:p w:rsidR="00B613A4" w:rsidRPr="00AD0448" w:rsidRDefault="008F5D55" w:rsidP="00AD0448">
      <w:pPr>
        <w:rPr>
          <w:rFonts w:ascii="Batang" w:eastAsia="Batang" w:hAnsi="Batang" w:cs="Times New Roman"/>
          <w:sz w:val="24"/>
          <w:szCs w:val="24"/>
          <w:lang w:eastAsia="pl-PL"/>
        </w:rPr>
      </w:pP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II Zjazd Socjologów odbił się — co też należy podkreślić —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znacznem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echem w prasie. Oprócz kilkunastu wydawnictw, które bezpośrednio na Zjeździe były reprezentowane, poświęciły Zjazdowi baczną uwagę czasopisma co najpoczytniej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softHyphen/>
        <w:t>sze w kraju. Przychylnie czy krytycznie, ale w każdym razie uważnie zajęły się przebiegiem i wynikami Zjazdu liczne miesięczniki i tygodniki. Może jeszcze znajdzie się sposobność dokładniej zająć się głosami prasy o naszym zjeździe, obecnie już jednak powiedzieć można, że nie było ani jednego, któryby znaczenia</w:t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zjazdu i myśli socjologicznej nie doceniał.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Rzecz ciekawa, absentowały się koła, których udziału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przedewszystkiem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oczekiwać należało, mianowicie przedstawiciele życia prawnego. Skoro tak żywo zainteresowali się zjazdem technicy społeczni innych specjalności, to oczekiwać można było, że znajdą się przy wspólnym stole także i ci, co najczęściej i najszerzej grupą społeczną kierują, co grupę chcą kształtować.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Pr="00AD0448">
        <w:rPr>
          <w:rFonts w:ascii="Batang" w:eastAsia="Batang" w:hAnsi="Batang" w:cs="Times New Roman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Z tego wszystkiego, co dotąd powiedziano, wynika bardzo wyraźnie, że nie poszła na marne praca włożona w organizację zjazdu, że zjazd socjologiczny jest instytucją potrzebną, że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socjologja</w:t>
      </w:r>
      <w:proofErr w:type="spellEnd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polska wchodzi w okres — może </w:t>
      </w:r>
      <w:proofErr w:type="spellStart"/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pomimowolnej</w:t>
      </w:r>
      <w:proofErr w:type="spellEnd"/>
      <w:r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 xml:space="preserve">— ekspansji, która pozwala rokować pomyślne widoki rozwoju nauki, ale też nakłada obowiązek wytężonej pracy tak, aby wagę i znaczenie tej gałęzi nauki do następnego zjazdu ocenić potrafiły jeszcze 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lastRenderedPageBreak/>
        <w:t>liczniejsze dziedziny i koła.</w:t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br/>
      </w:r>
      <w:r w:rsidR="00BF7C3A" w:rsidRPr="00AD0448">
        <w:rPr>
          <w:rFonts w:ascii="Batang" w:eastAsia="Batang" w:hAnsi="Batang" w:cs="Arial"/>
          <w:sz w:val="24"/>
          <w:szCs w:val="24"/>
          <w:lang w:eastAsia="pl-PL"/>
        </w:rPr>
        <w:t xml:space="preserve">                                                                                                                    </w:t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AD0448">
        <w:rPr>
          <w:rFonts w:ascii="Batang" w:eastAsia="Batang" w:hAnsi="Batang" w:cs="Arial"/>
          <w:sz w:val="24"/>
          <w:szCs w:val="24"/>
          <w:lang w:eastAsia="pl-PL"/>
        </w:rPr>
        <w:tab/>
      </w:r>
      <w:r w:rsidR="00EC6EED" w:rsidRPr="00AD0448">
        <w:rPr>
          <w:rFonts w:ascii="Batang" w:eastAsia="Batang" w:hAnsi="Batang" w:cs="Times New Roman"/>
          <w:sz w:val="24"/>
          <w:szCs w:val="24"/>
          <w:lang w:eastAsia="pl-PL"/>
        </w:rPr>
        <w:t>A. B.</w:t>
      </w:r>
    </w:p>
    <w:sectPr w:rsidR="00B613A4" w:rsidRPr="00AD0448" w:rsidSect="00B613A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FB" w:rsidRDefault="00CA15FB" w:rsidP="007C4E7A">
      <w:pPr>
        <w:spacing w:after="0" w:line="240" w:lineRule="auto"/>
      </w:pPr>
      <w:r>
        <w:separator/>
      </w:r>
    </w:p>
  </w:endnote>
  <w:endnote w:type="continuationSeparator" w:id="0">
    <w:p w:rsidR="00CA15FB" w:rsidRDefault="00CA15FB" w:rsidP="007C4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3971"/>
      <w:docPartObj>
        <w:docPartGallery w:val="Page Numbers (Bottom of Page)"/>
        <w:docPartUnique/>
      </w:docPartObj>
    </w:sdtPr>
    <w:sdtContent>
      <w:p w:rsidR="007C4E7A" w:rsidRDefault="004528BD">
        <w:pPr>
          <w:pStyle w:val="Stopka"/>
          <w:jc w:val="center"/>
        </w:pPr>
        <w:fldSimple w:instr=" PAGE   \* MERGEFORMAT ">
          <w:r w:rsidR="0000029F">
            <w:rPr>
              <w:noProof/>
            </w:rPr>
            <w:t>1</w:t>
          </w:r>
        </w:fldSimple>
      </w:p>
    </w:sdtContent>
  </w:sdt>
  <w:p w:rsidR="007C4E7A" w:rsidRDefault="007C4E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FB" w:rsidRDefault="00CA15FB" w:rsidP="007C4E7A">
      <w:pPr>
        <w:spacing w:after="0" w:line="240" w:lineRule="auto"/>
      </w:pPr>
      <w:r>
        <w:separator/>
      </w:r>
    </w:p>
  </w:footnote>
  <w:footnote w:type="continuationSeparator" w:id="0">
    <w:p w:rsidR="00CA15FB" w:rsidRDefault="00CA15FB" w:rsidP="007C4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EED"/>
    <w:rsid w:val="0000029F"/>
    <w:rsid w:val="000F0CC5"/>
    <w:rsid w:val="00253CE5"/>
    <w:rsid w:val="00260F0C"/>
    <w:rsid w:val="002F2095"/>
    <w:rsid w:val="00335F23"/>
    <w:rsid w:val="003B6623"/>
    <w:rsid w:val="004528BD"/>
    <w:rsid w:val="00452A61"/>
    <w:rsid w:val="005740BF"/>
    <w:rsid w:val="006635E2"/>
    <w:rsid w:val="006D3F50"/>
    <w:rsid w:val="0075320E"/>
    <w:rsid w:val="007C4E7A"/>
    <w:rsid w:val="008F5D55"/>
    <w:rsid w:val="00930352"/>
    <w:rsid w:val="00AD0448"/>
    <w:rsid w:val="00B613A4"/>
    <w:rsid w:val="00BF7C3A"/>
    <w:rsid w:val="00C3416C"/>
    <w:rsid w:val="00CA15FB"/>
    <w:rsid w:val="00EC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C6EED"/>
  </w:style>
  <w:style w:type="paragraph" w:styleId="Nagwek">
    <w:name w:val="header"/>
    <w:basedOn w:val="Normalny"/>
    <w:link w:val="NagwekZnak"/>
    <w:uiPriority w:val="99"/>
    <w:semiHidden/>
    <w:unhideWhenUsed/>
    <w:rsid w:val="007C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4E7A"/>
  </w:style>
  <w:style w:type="paragraph" w:styleId="Stopka">
    <w:name w:val="footer"/>
    <w:basedOn w:val="Normalny"/>
    <w:link w:val="StopkaZnak"/>
    <w:uiPriority w:val="99"/>
    <w:unhideWhenUsed/>
    <w:rsid w:val="007C4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2900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2023-02-23T16:21:00Z</dcterms:created>
  <dcterms:modified xsi:type="dcterms:W3CDTF">2023-02-23T16:21:00Z</dcterms:modified>
</cp:coreProperties>
</file>